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b/>
          <w:bCs/>
          <w:color w:val="000000"/>
          <w:sz w:val="27"/>
          <w:szCs w:val="27"/>
        </w:rPr>
        <w:t>ИНСТРУКТИВНО-МЕТОДИЧЕСКИЕ РЕКОМЕНДАЦИИ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 Об организации и проведении массовых профилактических</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антинаркотических мероприятий и акций по пропаганде здорового</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образа жизни»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Общие положения</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Процесс наркотизации подростков и молодежи носит широкий характер и представляет серьезную угрозу для будущего нашей страны.</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Основная задача в профилактике наркомании состоит в разрушении терпимости и нейтралитета здоровой части молодежи к потреблению наркотиков. Проведение массовых антинаркотических мероприятий и акций неразрывно связано с пропагандой здорового образа жизни. Их следует проводить одновременно с привлечением всех органов и учреждений системы профилактики, общественных организаций, коммерческих структур, частных лиц, средств массовой информации. Данные мероприятия должны быть нацелены на привлечение широкого круга подростков и молодежи, а не только несовершеннолетних «группы риска».</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Массовые мероприятия и акции антинаркотической направленности целесообразно проводить, приурочив их к таким датам календаря, как</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15</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b/>
          <w:bCs/>
          <w:color w:val="000000"/>
          <w:sz w:val="27"/>
          <w:szCs w:val="27"/>
        </w:rPr>
        <w:t>мая - Международный день семьи, 1 июня - День защиты детей, 26 июня - Международный день борьбы с наркоманией и наркобизнесом, 10</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b/>
          <w:bCs/>
          <w:color w:val="000000"/>
          <w:sz w:val="27"/>
          <w:szCs w:val="27"/>
        </w:rPr>
        <w:t>октября - Всемирный день охраны психического здоровья, 1 ноября -Международный день отказа от курения, 1 декабря - Всемирный день</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b/>
          <w:bCs/>
          <w:color w:val="000000"/>
          <w:sz w:val="27"/>
          <w:szCs w:val="27"/>
        </w:rPr>
        <w:t>борьбы со СПИДом.</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Мероприятия и акции по профилактике аддиктивного поведения и формированию здорового образа жизни могут проводиться в различных формах, исходя из специфики каждого мероприятия.</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В зависимости от предполагаемого количества участников, а также иных факторов, они могут проводиться в одном образовательном учреждении, в учреждениях, расположенных на территории одной или нескольких управ, а также во всех образовательных учреждениях округа. К проведению этих мероприятий привлекаются не только учащиеся, но и родительская общественность, творческие и спортивные коллективы, учреждения культуры или спорта, общественные организации, спонсоры из числа предпринимателей и другие заинтересованные организации и лица из числа жителей управы и округа (артисты, спортсмены, общественные деятели). Подготовка и проведение этих мероприятий отражаются в средствах массовой информации (печатные издания, радио- и телеканалы).</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lastRenderedPageBreak/>
        <w:t>Мероприятия антинаркотической направленности по -пропаганде здорового образа жизни по своим формам могут быть организованы как</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конкурсы творческих работ, агитбригад, сочинения, праздники здоровья, концерты, молодежные акции и многие другие.</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1. Конкурсы творческих работ (рисунков, плакатов, кино-, фотоматериалов, листовок)</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1.1. Условия проведения конкурсов, учитываемые факторы:</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количество участников (класс, школа, район (управа), округ);</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возраст участников (1-4 кл.; 5-7 кл.; 8-11 кл.);</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определение темы в зависимости от возраста;</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подготовка положения о проведении конкурса;</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подведение итогов (выставка лучших работ, награждение участников 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коллективов, съемки фильмов, разъездная выставка и т. д.).</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1.2. Примерные темы конкурсов в зависимости от возраста:</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1-4</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shd w:val="clear" w:color="auto" w:fill="FFFFFF"/>
        </w:rPr>
        <w:t>кл. - «Здоровье. Что это?», «В здоровом теле - здоровый дух», «Здоровье и спорт» и т.д.;</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5-7 кл. - «Брось курить», «Пить и курить - не только себе вредить», «Алкоголь - смерть на дорогах», « Наркотики - путь в никуда» и др.;</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8-11</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кл. - «Мы выбираем спорт», «Наркотикам нет!», «Мир без наркотиков», «Быть здоровым — здорово» и др.</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1.3.Примерное положение о конкурсе (основные элементы):</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b/>
          <w:bCs/>
          <w:color w:val="000000"/>
          <w:sz w:val="27"/>
          <w:szCs w:val="27"/>
        </w:rPr>
        <w:t>Цель конкурса:</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утверждение здорового образа жизни; выработка теоретических знаний и убеждений о здоровом образе жизни; профилактика различных болезней, в т. ч. зависимостей (курение, алкоголизм, наркомания); пропаганда физкультуры и спорта и др.;</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Номинации конкурса</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shd w:val="clear" w:color="auto" w:fill="FFFFFF"/>
        </w:rPr>
        <w:t>определяются,, учитывая вид творчества.</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Сроки проведения и этапы</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shd w:val="clear" w:color="auto" w:fill="FFFFFF"/>
        </w:rPr>
        <w:t>должно быть четко определены и соотноситься с количеством участников.</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Например,</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shd w:val="clear" w:color="auto" w:fill="FFFFFF"/>
        </w:rPr>
        <w:t>при проведении окружного конкурса среди старшеклассников "Мир без наркотиков":</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Общие сроки:</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shd w:val="clear" w:color="auto" w:fill="FFFFFF"/>
        </w:rPr>
        <w:t>1,5 месяца:</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1-й этап (внутришкольный) -</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shd w:val="clear" w:color="auto" w:fill="FFFFFF"/>
        </w:rPr>
        <w:t>1 месяц;</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lastRenderedPageBreak/>
        <w:br/>
      </w:r>
      <w:r w:rsidRPr="000A68CD">
        <w:rPr>
          <w:rFonts w:ascii="Times New Roman" w:eastAsia="Times New Roman" w:hAnsi="Times New Roman" w:cs="Times New Roman"/>
          <w:b/>
          <w:bCs/>
          <w:color w:val="000000"/>
          <w:sz w:val="27"/>
          <w:szCs w:val="27"/>
        </w:rPr>
        <w:t>2-й этап (окружной)</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shd w:val="clear" w:color="auto" w:fill="FFFFFF"/>
        </w:rPr>
        <w:t>- каждая школа выставляет, например, по 7-10 лучших работ на окружной конкурс, который проводится в одной из школ, учреждении дополнительного образования, где выставляются все работы для осмотра и решения жюри (ответственный за проведение конкурса оговаривается в положении).</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На этом этапе возможно проведение итоговых праздников с выступлениями, концертными номерами, награждениями, Приглашаются участники - победители внутришкольного конкурса, педагоги, воспитатели, родители, представители органов исполнительной власти, органов и учреждений системы профилактики, общественных организаций.</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Жюри подводит итоги и определяет победителей по номинациям, например, 10-20 человек, распределяя места по принципу 1-е, 2-е и т.д. или</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одно 1, два 2-х, три 3-х и т.д., или выбираются лучшие три работы (дипломанты), а остальные - лауреаты конкурса.</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Ответственное учреждение за проведение конкурса - окружное управление образования - должно предусмотреть награждение дипломами, грамотами, медалями и ценными призами. Можно предусмотреть или разъездные выставки рисунков и плакатов с выступлениями детской агитбригады, волонтеров, специалистов, или выпуск каталога с лучшими работами. Другой вариант: работы - дипломанты могут быть растиражированы как плакаты.</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В положении должны быть определены</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размеры работ, например, рисунок или плакат готовится на плотной бумаге размером 22x30 см, в правом нижнем углу вычерчивается рамка 3x10 см. для названия работы, если оно есть, фамилии и имени участника, возраста, № школы, класса.</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Для подготовки творческих работ можно использовать уроки изобразительного искусства, рисования, внеклассные часы, фото-, киностудии или домашнее время.</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2. Сочинения</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Написание сочинений может быть проведено в потоке старшеклассников (8-11 кл.) школы, районы (управы), округа.</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Задачи акции:</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p>
    <w:p w:rsidR="000A68CD" w:rsidRPr="000A68CD" w:rsidRDefault="000A68CD" w:rsidP="000A68C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оценить уровень знаний учащихся о наркозависимости;</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lastRenderedPageBreak/>
        <w:br/>
        <w:t>выяснить отношение подростков и молодежи к наркопотреблению;</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уточнить пути коррекции знаний и профилактики наркопотребления;</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создать негативное общественное мнение о наркозависимости;</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выяснить интересы школьников в этой проблеме, уровень</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погруженности подростков в нее.</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Перед проведением такой акции необходима подготовительная работа:</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p>
    <w:p w:rsidR="000A68CD" w:rsidRPr="000A68CD" w:rsidRDefault="000A68CD" w:rsidP="000A68C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инструктаж для заместителей директоров школ;</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раздача инструкций для классов с указанием тем и информацией для</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учителей;</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договоренность с независимой группой людей для присутствия на</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акции (представители органов и учреждений системы профилактики).</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Темы сочинений (примерные):</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p>
    <w:p w:rsidR="000A68CD" w:rsidRPr="000A68CD" w:rsidRDefault="000A68CD" w:rsidP="000A68C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«Как люди становятся алкоголиками и наркоманами?»;</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«Наркотики и семья»;</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shd w:val="clear" w:color="auto" w:fill="FFFFFF"/>
        </w:rPr>
        <w:t>« «Почему люди курят, принимают алкоголь и наркотики?»;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p>
    <w:p w:rsidR="000A68CD" w:rsidRPr="000A68CD" w:rsidRDefault="000A68CD" w:rsidP="000A68C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«В чем же вред наркотиков, алкоголя и табака?»;</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«Как снизить распространенность курения, пьянства и наркомании?»;</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«Встречались ли Вы с рекламой табака, алкоголя, наркотиков?».</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Очень важна информация, которую учитель предоставляет классу</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lastRenderedPageBreak/>
        <w:br/>
      </w:r>
      <w:r w:rsidRPr="000A68CD">
        <w:rPr>
          <w:rFonts w:ascii="Times New Roman" w:eastAsia="Times New Roman" w:hAnsi="Times New Roman" w:cs="Times New Roman"/>
          <w:color w:val="000000"/>
          <w:sz w:val="27"/>
          <w:szCs w:val="27"/>
          <w:shd w:val="clear" w:color="auto" w:fill="FFFFFF"/>
        </w:rPr>
        <w:t>перед написанием сочинения. Конечно, в информации должно присутствовать и личное отношение педагога к этой проблеме, и неформальность в проведении акции. Не рекомендуется углубляться в рассказ о наркотиках, способах их потребления, приготовления.</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Профилактика наркозависимости требует специальных знаний, обучения владению элементами правильного воздействия на психику подростков.</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При обработке сочинений используются имеющиеся силы школьных психологов, психотерапевтов, врачей-наркологов и других специалистов. На окружной смотр каждая школа направляет 3-5 лучших сочинений.</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По итогам окружного этапа жюри определяет победителей и лауреатов акции. Победители награждаются грамотами и ценными подарками.</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Лучшие сочинения могут быть изданы отдельной брошюрой или отрывки из них опубликованы в окружных печатных изданиях.</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i/>
          <w:iCs/>
          <w:color w:val="000000"/>
          <w:sz w:val="27"/>
          <w:szCs w:val="27"/>
        </w:rPr>
        <w:t>Примечание:</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Учащиеся, привлеченные к такой акции, должны хорошо понимать, что сочинения анонимны, для оценки их привлекаются независимые эксперты, поэтому эта акция не может проводиться в отдельном классе.</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3. Конкурсы агитбригад</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Конкурсы агитбригад можно проводить в отдельно взятой школе (среди старших классов), среди нескольких школ округа.</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Любой подобный конкурс может быть проведен отдельно - школа, район (управа), округ. Или в два этапа: 1-й этап - отбор лучшего сценария, артистов и постановки в школе для участия в окружном конкурсе, 2-й этап -окружной конкурс.</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Проведение любого из этих конкурсов требует создания оргкомитета и разработки положения.</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В двухэтапном конкурсе оргкомитет создается в рамках окружного управления образования, назначаются ответственные за проведение конкурса.</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При разработке положения о двухэтапном конкурсе необходимо учесть следующие моменты:</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Задачи конкурса:</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 агитация за здоровый образ жизни, пропаганда здорового образа</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жизни;</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 расширение знаний участников конкурса и зрителей на всех этапах о</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lastRenderedPageBreak/>
        <w:br/>
      </w:r>
      <w:r w:rsidRPr="000A68CD">
        <w:rPr>
          <w:rFonts w:ascii="Times New Roman" w:eastAsia="Times New Roman" w:hAnsi="Times New Roman" w:cs="Times New Roman"/>
          <w:color w:val="000000"/>
          <w:sz w:val="27"/>
          <w:szCs w:val="27"/>
          <w:shd w:val="clear" w:color="auto" w:fill="FFFFFF"/>
        </w:rPr>
        <w:t>негативных последствиях зависимости (никотин, алкоголь, наркотики) 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shd w:val="clear" w:color="auto" w:fill="FFFFFF"/>
        </w:rPr>
        <w:t>положительных моментах здорового образа жизни;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Возраст участников</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Обязательно указать возраст или классы для участия в конкурсе в зависимости от тематики:</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p>
    <w:p w:rsidR="000A68CD" w:rsidRPr="000A68CD" w:rsidRDefault="000A68CD" w:rsidP="000A68C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все зависимости - 9-11 классы;</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курение - 5-7 классы;</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пьянство - 7-9 классы;</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наркотики - 9-11 классы;</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Примерные названия конкурса:</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shd w:val="clear" w:color="auto" w:fill="FFFFFF"/>
        </w:rPr>
        <w:t>Название может быть любым в зависимости от творческого подхода организаторов, темы конкурса, возраста участников:</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p>
    <w:p w:rsidR="000A68CD" w:rsidRPr="000A68CD" w:rsidRDefault="000A68CD" w:rsidP="000A68C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«Молодое поколение выбирает»;</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«Береги здоровье смолоду»;</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«Здоровье. Что это?» и др.</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Жюри:</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shd w:val="clear" w:color="auto" w:fill="FFFFFF"/>
        </w:rPr>
        <w:t>Должны быть заранее известны члены жюри школьного и окружного конкурса. На всех этапах в жюри должны быть привлечены педагоги, психологи, работники искусства, специалисты по профилактике наркозависимости, врачи-наркологи.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Формы работы агитбригад:</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Это могут быть пьесы, мюзиклы, литературно-музыкальные композиции, капустники, художественно-поэтические композиции, "солянки" и др. Возможно любое представление агитбригад.</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Время и количество участников:</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 xml:space="preserve">Заранее должно быть определено время выступления агитбригад, например, не более 15 минут. Это дает возможность сконцентрировать суть и смысл </w:t>
      </w:r>
      <w:r w:rsidRPr="000A68CD">
        <w:rPr>
          <w:rFonts w:ascii="Times New Roman" w:eastAsia="Times New Roman" w:hAnsi="Times New Roman" w:cs="Times New Roman"/>
          <w:color w:val="000000"/>
          <w:sz w:val="27"/>
          <w:szCs w:val="27"/>
        </w:rPr>
        <w:lastRenderedPageBreak/>
        <w:t>выступления агитбригады и не затянет сам конкурс, если агитбригад много. Четко определяется и количество участников.</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Идейная направленность:</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Этот вопрос можно поставить во время предварительного инструктажа ответственных лиц за подготовку агитбригад. Должна быть четкая направленность: положительное воздействие здорового образа жизни и негативная сторона потребления различных наркотиков.</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Награждение:</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В положении должно быть сказано о награждении победителей и определены номинации для оценивания (например):</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лучшая агитбригада;</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лучшее отражение идеи конкурса;</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t>лучший исполнитель;</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shd w:val="clear" w:color="auto" w:fill="FFFFFF"/>
        </w:rPr>
        <w:t>Возможны любые другие номинации. Все зависит от проведения (школа, район (управа), округ) и финансовых возможностей.</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Заключительный конкурс</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shd w:val="clear" w:color="auto" w:fill="FFFFFF"/>
        </w:rPr>
        <w:t>на любом этапе должен быть праздником в школе, районе (управе), округе. Приглашаются гости. Возможно сопровождение приема гостей раздачей листовок. В фойе возможна тематическая выставка рисунков, плакатов, литературы.</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Призы могут быть спонсорскими или от членов жюри, представляющих свои организации и учреждения.</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Лучшие агитбригады в дальнейшем могут быть использованы на тематических фестивалях, в концертах или устроить «гастроли» по школам района (управы), округа, например, в сопровождении короткой беседы специалистов по теме.</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На заключительный смотр можно подключить СМИ (радио, газеты, телевидение).</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4. Молодежные акции</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Одна из форм профилактики наркозависимости - молодежные акции различной направленности: музыкальные фестивали, дискотеки, слеты, лотереи и др.</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 xml:space="preserve">Важна наполняемость любой такой акции ненавязчивыми элементами профилактики наркозависимости. В любой акции должна быть музыка. Но она должна сопровождаться различными элементами познавательного и </w:t>
      </w:r>
      <w:r w:rsidRPr="000A68CD">
        <w:rPr>
          <w:rFonts w:ascii="Times New Roman" w:eastAsia="Times New Roman" w:hAnsi="Times New Roman" w:cs="Times New Roman"/>
          <w:color w:val="000000"/>
          <w:sz w:val="27"/>
          <w:szCs w:val="27"/>
        </w:rPr>
        <w:lastRenderedPageBreak/>
        <w:t>позитивного характера, побуждающими к размышлениям по заданной проблеме.</w:t>
      </w:r>
    </w:p>
    <w:p w:rsidR="000A68CD" w:rsidRPr="000A68CD" w:rsidRDefault="000A68CD" w:rsidP="000A68CD">
      <w:p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t>В зависимости от места проведения (помещение, парк, летняя эстрада, танцевальная площадка и др.), масштаба (школа, район (управа), округ), финансирования - сценарии различны.</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b/>
          <w:bCs/>
          <w:color w:val="000000"/>
          <w:sz w:val="27"/>
          <w:szCs w:val="27"/>
        </w:rPr>
        <w:t>Информация об акции:</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shd w:val="clear" w:color="auto" w:fill="FFFFFF"/>
        </w:rPr>
        <w:t>Возможна просто информация по образовательному учреждению, а возможны и красочные афиши, плакаты по району (управе), округу.</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p>
    <w:p w:rsidR="000A68CD" w:rsidRPr="000A68CD" w:rsidRDefault="000A68CD" w:rsidP="000A68C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Объявления по радио, на телевидении, в газетах</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помогают</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создать определенное общественное мнение. Возможны яркие приглашения.</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Выставки.</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Это могут быть плакаты, рисунки с конкурсов,</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популярная специальная литература по тематике,</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Распространение литературы.</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Могут быть листовки, буклеты,</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брошюры. Желательно наборы материалов дать каждому участнику акции.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Хорошо бы в одном из выступлений прокомментировать эту литературу.</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Лотерея.</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На обратной стороне приглашений или отдельно при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раздаче у входа можно дать лотерейный билет с вопросами по теме акции 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игровым номером. Вопросы лучше задавать с готовыми ответами на выбор,</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например: «Какие вещества сильнее всего повреждают нервные клетки: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пестициды, никотин, консерванты, алкоголь, наркотики» (нужное</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подчеркнуть). В определенное время билеты собираются, жюри проверяют</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ответы, подводят итоги. Ведущие в течение акции награждают победителей.</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Конкурсы.</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Ведущие могут провести ряд конкурсов с участниками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во время акции. Например: "Кто больше назовет пословиц и поговорок о</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вреде алкоголя?" или "Кто из музыкантов погиб от наркотиков?"</w:t>
      </w:r>
      <w:r w:rsidRPr="000A68CD">
        <w:rPr>
          <w:rFonts w:ascii="Times New Roman" w:eastAsia="Times New Roman" w:hAnsi="Times New Roman" w:cs="Times New Roman"/>
          <w:color w:val="000000"/>
          <w:sz w:val="27"/>
        </w:rPr>
        <w:t> </w:t>
      </w:r>
    </w:p>
    <w:p w:rsidR="000A68CD" w:rsidRPr="000A68CD" w:rsidRDefault="000A68CD" w:rsidP="000A68C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Выступления.</w:t>
      </w:r>
      <w:r w:rsidRPr="000A68CD">
        <w:rPr>
          <w:rFonts w:ascii="Times New Roman" w:eastAsia="Times New Roman" w:hAnsi="Times New Roman" w:cs="Times New Roman"/>
          <w:b/>
          <w:bCs/>
          <w:color w:val="000000"/>
          <w:sz w:val="27"/>
        </w:rPr>
        <w:t> </w:t>
      </w:r>
      <w:r w:rsidRPr="000A68CD">
        <w:rPr>
          <w:rFonts w:ascii="Times New Roman" w:eastAsia="Times New Roman" w:hAnsi="Times New Roman" w:cs="Times New Roman"/>
          <w:color w:val="000000"/>
          <w:sz w:val="27"/>
          <w:szCs w:val="27"/>
        </w:rPr>
        <w:t>Украсят акцию 2-3 выступления, каждое не более 3</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минут. Это могут быть выступления врача, спортсмена, музыканта, где</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должно звучать: «кайф - от любимого дела, а не от наркотика».Возможны и</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 xml:space="preserve">другие элементы профилактики во время акции, этот вопрос заранее </w:t>
      </w:r>
      <w:r w:rsidRPr="000A68CD">
        <w:rPr>
          <w:rFonts w:ascii="Times New Roman" w:eastAsia="Times New Roman" w:hAnsi="Times New Roman" w:cs="Times New Roman"/>
          <w:color w:val="000000"/>
          <w:sz w:val="27"/>
          <w:szCs w:val="27"/>
        </w:rPr>
        <w:lastRenderedPageBreak/>
        <w:t>решает</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и готовит оргкомитет по проведению акции. На подобные акции можно</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t>пригласить журналистов средств массовой информации.</w:t>
      </w:r>
      <w:r w:rsidRPr="000A68CD">
        <w:rPr>
          <w:rFonts w:ascii="Times New Roman" w:eastAsia="Times New Roman" w:hAnsi="Times New Roman" w:cs="Times New Roman"/>
          <w:color w:val="000000"/>
          <w:sz w:val="27"/>
        </w:rPr>
        <w:t> </w:t>
      </w:r>
    </w:p>
    <w:p w:rsidR="000A68CD" w:rsidRPr="000A68CD" w:rsidRDefault="000A68CD" w:rsidP="000A68CD">
      <w:pPr>
        <w:spacing w:after="0" w:line="240" w:lineRule="auto"/>
        <w:rPr>
          <w:rFonts w:ascii="Times New Roman" w:eastAsia="Times New Roman" w:hAnsi="Times New Roman" w:cs="Times New Roman"/>
          <w:sz w:val="24"/>
          <w:szCs w:val="24"/>
        </w:rPr>
      </w:pP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b/>
          <w:bCs/>
          <w:color w:val="000000"/>
          <w:sz w:val="27"/>
          <w:szCs w:val="27"/>
        </w:rPr>
        <w:t>Примечание:</w:t>
      </w:r>
      <w:r w:rsidRPr="000A68CD">
        <w:rPr>
          <w:rFonts w:ascii="Times New Roman" w:eastAsia="Times New Roman" w:hAnsi="Times New Roman" w:cs="Times New Roman"/>
          <w:color w:val="000000"/>
          <w:sz w:val="27"/>
        </w:rPr>
        <w:t> </w:t>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rPr>
        <w:br/>
      </w:r>
      <w:r w:rsidRPr="000A68CD">
        <w:rPr>
          <w:rFonts w:ascii="Times New Roman" w:eastAsia="Times New Roman" w:hAnsi="Times New Roman" w:cs="Times New Roman"/>
          <w:color w:val="000000"/>
          <w:sz w:val="27"/>
          <w:szCs w:val="27"/>
          <w:shd w:val="clear" w:color="auto" w:fill="FFFFFF"/>
        </w:rPr>
        <w:t>Вместе с подобной акцией (до ее проведения) можно провести "Круглый стол" с педагогами, воспитателями, и акция для них будет показательным учебным мероприятием.</w:t>
      </w:r>
    </w:p>
    <w:p w:rsidR="00000000" w:rsidRDefault="00001209"/>
    <w:p w:rsidR="00001209" w:rsidRDefault="00001209"/>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shd w:val="clear" w:color="auto" w:fill="FFFFFF"/>
        </w:rPr>
        <w:t>Ещё недавно казалось, что пьянство — это неизбежное горе, беда от которой нет спасения. Кто мог знать тогда, что не за горами ещё более страшное проклятие – наркомания, в свете которой даже пьянство начнёт казаться не более чем дурной привычкой.</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Наркомания, стремительно, подобно роковой опухоли, охватившая всё постсоветское пространство, проникает повсюду. Им поражены мужчины и женщины, бизнесмены и безработные, люди разных профессий и национальностей, но одного возраста, ибо наркомания – явление молодёжное, причём всё более омолаживающееся. Стремительное распространение наркотиков в нашей жизни неизбежно ставит вопрос о причинах их популярности. Анализируя литературу В.С. Битенского, А.Е. Личко «Подростковая наркомания» узнаем, что среди современных проблем современного нашего общества социальная обездоленность юношества и подростков являются наиболее трагичной по своим последствиям. В отношении подростков систематически совершаются акты насилия. Увеличивается число случаев ухода подростков из семей, вследствие жестокого обращения с ними, плохих условий жизни. По данным автора Личко А.Е. состояние физического и психического здоровья подростков 50-60% имеют психические отклонения. Одно из следствий бедственного положения подростков и молодежи – быстрый рост правонарушений среди них. Острый психологический кризис несовершеннолетних, углубленный отсутствием к ним внимания и доверия со стороны взрослых таков, что общество становится перед риском не получить полноценной смены поколений [13, с.15].</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b/>
          <w:bCs/>
          <w:color w:val="666666"/>
          <w:sz w:val="27"/>
        </w:rPr>
        <w:t>^</w:t>
      </w:r>
      <w:r w:rsidRPr="00001209">
        <w:rPr>
          <w:rFonts w:ascii="Times New Roman" w:eastAsia="Times New Roman" w:hAnsi="Times New Roman" w:cs="Times New Roman"/>
          <w:b/>
          <w:bCs/>
          <w:color w:val="000000"/>
          <w:sz w:val="27"/>
        </w:rPr>
        <w:t> Социальные причины наркомании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xml:space="preserve">Да, конечно же, есть социальные причины, но только ими невозможно объяснить ни скорость, ни масштаб развития феномена среди подростков и молодежи. Гораздо более действенную роль во влечении их в страшный спор со смертью играет любопытство, повальное увлечение «запретным плодом» на </w:t>
      </w:r>
      <w:r w:rsidRPr="00001209">
        <w:rPr>
          <w:rFonts w:ascii="Times New Roman" w:eastAsia="Times New Roman" w:hAnsi="Times New Roman" w:cs="Times New Roman"/>
          <w:color w:val="000000"/>
          <w:sz w:val="27"/>
          <w:szCs w:val="27"/>
          <w:shd w:val="clear" w:color="auto" w:fill="FFFFFF"/>
        </w:rPr>
        <w:lastRenderedPageBreak/>
        <w:t>которое так падки подростки, не ведающие степени реальной опасности, которой они подвергаются. Каждый десятый впервые пробующий наркотики станет вскоре хроническим наркоманом, и сам вовлечет многих в страшный круг порока. Подростки не представляют себе, что такое некроз конечностей, на которых не остаётся живого места от уколов, что такое гепатит, заражение крови и СПИД. Они просто в этом смысле не напуганы наши подростки и молодежь [13, с.12].</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Третьей причиной, делающей наркоманию особо опасной проблемой, является то, что у педагогов, родителей, да и у самих подростков нет реальной информации об опасности употребления наркотиков. Если в отношении детского курения, алкоголя и др. существуют однозначные, отрицательные социальные нормы, то в отношении наркотиков такой нормы нет. Подростки и молодёжь в наименьшей степени подготовлены к отрицанию наркотиков. Людей старшего возраста могут сдерживать не только знания о вреде наркотиков, но и даже память о пропаганде против наркомании на Западе, которая активно проводилась социалистической прессой. Подростки, лишенные опыта, осторожности и боязни, при отсутствии действенной пропаганды против наркотиков легко становятся жертвами этого пагубного пристрастия[13;с.17].</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Таким образом, суть проблемы в том, что в условиях социального кризиса в обществе, отсутствия квалифицированной контрпропаганды и негативности общества к выработке отрицательного отношения к употреблению наркотиков среди подростков и молодежи, разрастается такое социально опасное явление, как наркомания.</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b/>
          <w:bCs/>
          <w:color w:val="666666"/>
          <w:sz w:val="27"/>
        </w:rPr>
        <w:t>^</w:t>
      </w:r>
      <w:r w:rsidRPr="00001209">
        <w:rPr>
          <w:rFonts w:ascii="Times New Roman" w:eastAsia="Times New Roman" w:hAnsi="Times New Roman" w:cs="Times New Roman"/>
          <w:b/>
          <w:bCs/>
          <w:color w:val="000000"/>
          <w:sz w:val="27"/>
        </w:rPr>
        <w:t> Система профилактики в учреждении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Система профилактики зависимых форм поведения в условиях учреждения дополнительного образования должна складываться из следующих блоков:</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Непрямая (косвенная, неспецифическая) профилактика.</w:t>
      </w:r>
      <w:r w:rsidRPr="00001209">
        <w:rPr>
          <w:rFonts w:ascii="Times New Roman" w:eastAsia="Times New Roman" w:hAnsi="Times New Roman" w:cs="Times New Roman"/>
          <w:color w:val="000000"/>
          <w:sz w:val="27"/>
        </w:rPr>
        <w:t> </w:t>
      </w:r>
    </w:p>
    <w:p w:rsidR="00001209" w:rsidRPr="00001209" w:rsidRDefault="00001209" w:rsidP="000012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Прямая (специфическая, проблемно-ориентированная) профилактика.</w:t>
      </w:r>
    </w:p>
    <w:p w:rsidR="00001209" w:rsidRPr="00001209" w:rsidRDefault="00001209" w:rsidP="000012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Адресная работа с группой риска.</w:t>
      </w:r>
    </w:p>
    <w:p w:rsidR="00001209" w:rsidRPr="00001209" w:rsidRDefault="00001209" w:rsidP="000012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Диагностика и мониторинг наркоситуации.</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При этом профилактическая работа может включать в себя три компонента.</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lastRenderedPageBreak/>
        <w:br/>
        <w:t>Образовательный компонент:</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Специфический – информирование с целью развития у обучающихся представления о действии химических веществ, изменяющих состояние сознания, о механизмах развития заболевания, о болезни и последствиях, к которым приводит химическая зависимость.</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Цель: научить подростка понимать и осознавать, что происходит с человеком при употреблении ПАВ.</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Неспецифический – помочь подростку обрести знания об особенностях своего личностного и психофизиологического здоровья, научить заботиться о себе.</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Цель: способствовать формированию развитой компетенции самопознания у обучающихся.</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Психологический компонент – коррекция определенных психологических особенностей личности, создающих предрасположенность к употреблению ПАВ, создание благоприятного доверительного климата в коллективе, психологическая адаптация подростков группы риска.</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Цели: психологическая поддержка подростка, формирование адекватной самооценки, ответственного отношения к своему здоровью, развитие умения осуществлять ответственный осмысленный выбор, принимать решения, навыков ассертивного поведения и сопротивления манипулированию.</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Социальный компонент – помощь в социальной адаптации подростка к условиям окружающей среды, обучение навыкам эффективного общения, здорового образа жизни.</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Цель: формирование социальных навыков, необходимых для здорового образа жизни и комфортного существования в социуме [11; с.14].</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666666"/>
          <w:sz w:val="27"/>
        </w:rPr>
        <w:t>^</w:t>
      </w:r>
      <w:r w:rsidRPr="00001209">
        <w:rPr>
          <w:rFonts w:ascii="Times New Roman" w:eastAsia="Times New Roman" w:hAnsi="Times New Roman" w:cs="Times New Roman"/>
          <w:i/>
          <w:iCs/>
          <w:color w:val="000000"/>
          <w:sz w:val="27"/>
        </w:rPr>
        <w:t> Непрямая профилактика</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представляет основную часть в системе профилактики. Эта составляющая тесно связана с базовыми задачами образования в целом, и содержанием ее является работа, направленная:</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lastRenderedPageBreak/>
        <w:br/>
        <w:t>на формирование самостоятельности, инициативы, ответственности подростка, его автономности и ассертивности как альтернативы зависимости;</w:t>
      </w:r>
    </w:p>
    <w:p w:rsidR="00001209" w:rsidRPr="00001209" w:rsidRDefault="00001209" w:rsidP="000012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на развитие эмоциональной сферы подростка, расширение диапазона эмоциональных переживаний, повышение компетентности в понимании собственных эмоциональных состояний и состояний других людей, что является основой коммуникативной компетентности;</w:t>
      </w:r>
    </w:p>
    <w:p w:rsidR="00001209" w:rsidRPr="00001209" w:rsidRDefault="00001209" w:rsidP="000012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на становление социальной компетентности подростка, позволяющей эффективно действовать в ситуациях разного типа, продуктивно разрешать трудности, уметь обнаруживать дефицит собственного ресурса и находить варианты его восполнения (в том числе – оказывать и запрашивать поддержку), - это все то, что позволяет человеку быть успешным во взаимодействии с разными людьми и проблемами;</w:t>
      </w:r>
    </w:p>
    <w:p w:rsidR="00001209" w:rsidRPr="00001209" w:rsidRDefault="00001209" w:rsidP="000012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на формирование ценности и культуры здорового образа жизни.</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666666"/>
          <w:sz w:val="27"/>
        </w:rPr>
        <w:t>^</w:t>
      </w:r>
      <w:r w:rsidRPr="00001209">
        <w:rPr>
          <w:rFonts w:ascii="Times New Roman" w:eastAsia="Times New Roman" w:hAnsi="Times New Roman" w:cs="Times New Roman"/>
          <w:i/>
          <w:iCs/>
          <w:color w:val="000000"/>
          <w:sz w:val="27"/>
        </w:rPr>
        <w:t> Прямая профилактика</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занимает существенно меньшее место по сравнению с неспецифической. Включение вариантов специфической профилактики должно быть строго сообразно специфике каждого возрастного периода и иметь четкую адресную направленность.</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666666"/>
          <w:sz w:val="27"/>
        </w:rPr>
        <w:t>^</w:t>
      </w:r>
      <w:r w:rsidRPr="00001209">
        <w:rPr>
          <w:rFonts w:ascii="Times New Roman" w:eastAsia="Times New Roman" w:hAnsi="Times New Roman" w:cs="Times New Roman"/>
          <w:i/>
          <w:iCs/>
          <w:color w:val="000000"/>
          <w:sz w:val="27"/>
        </w:rPr>
        <w:t> Диагностика и мониторинг наркоситуации</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включает в себя следующие составляющие:</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Оценку и анализ педагогической и социальной ситуации в образовательном учреждении и микрорайоне, его факторы риска и здоровьесберегающий потенциал.</w:t>
      </w:r>
    </w:p>
    <w:p w:rsidR="00001209" w:rsidRPr="00001209" w:rsidRDefault="00001209" w:rsidP="000012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Оценка и динамическое отслеживание степени потенциального риска вовлечения подростков и молодежи в употребление психоактивных веществ, в том числе отношения к употреблению ПАВ.</w:t>
      </w:r>
    </w:p>
    <w:p w:rsidR="00001209" w:rsidRPr="00001209" w:rsidRDefault="00001209" w:rsidP="000012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Динамическое отслеживание показателей употребления наркотиков и психоактивных веществ (количество подростков, состоящих на внутришкольном учёте, на учёте в наркодиспансере).</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b/>
          <w:bCs/>
          <w:color w:val="666666"/>
          <w:sz w:val="27"/>
        </w:rPr>
        <w:t>^</w:t>
      </w:r>
      <w:r w:rsidRPr="00001209">
        <w:rPr>
          <w:rFonts w:ascii="Times New Roman" w:eastAsia="Times New Roman" w:hAnsi="Times New Roman" w:cs="Times New Roman"/>
          <w:b/>
          <w:bCs/>
          <w:color w:val="000000"/>
          <w:sz w:val="27"/>
        </w:rPr>
        <w:t> Методы оценки наркоситуации в образовательном учреждении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lastRenderedPageBreak/>
        <w:br/>
      </w:r>
      <w:r w:rsidRPr="00001209">
        <w:rPr>
          <w:rFonts w:ascii="Times New Roman" w:eastAsia="Times New Roman" w:hAnsi="Times New Roman" w:cs="Times New Roman"/>
          <w:color w:val="000000"/>
          <w:sz w:val="27"/>
          <w:szCs w:val="27"/>
          <w:shd w:val="clear" w:color="auto" w:fill="FFFFFF"/>
        </w:rPr>
        <w:t>Любой из методов сбора информации (качественный и проективный диагностики) так или иначе, может быть использован при оценке различных аспектов наркоситуации – как педагогами, так и специалистами. Для составления достоверного заключения о подростке или группе желательно использовать комплекс методик, применяя методы диагностики всех типов [21, с. 27].</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Качественные методы диагностики достаточно сложны в исполнении и обработке, занимают больше времени, многие из них требуют индивидуальной формы работы. Но для организации здоровьесберегающего психолого-педагогического сопровождения их использовать необходимо, так как данные, полученные с их помощью, наиболее достоверны, всесторонни и учитывают индивидуальную составляющую. Такие методы, как анкетирование и анализ документов, могут использоваться и в экспресс-диагностике, например, при скрининге или мониторинге [21, с. 29].</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000000"/>
          <w:sz w:val="27"/>
          <w:szCs w:val="27"/>
          <w:shd w:val="clear" w:color="auto" w:fill="FFFFFF"/>
        </w:rPr>
        <w:t>Наблюдение.</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Педагог и психолог могут осуществлять наблюдение за обучающимися, например подростками категории социального риска, в различных ситуациях взаимодействия, фиксируя проявление определенных характеристик поведения и общения в соответствии с заранее составленной схемой наблюдения. Наблюдать может и родитель подростка с рискованным поведением по схеме, предложенной педагогом или психологом. При открытом наблюдении подросток знает и предполагает, что за ним наблюдают. Например, психолог может посещать занятия и вести наблюдение, сидя на последней парте во время занятий. Скрытое наблюдение не предполагает знания о факте наблюдения, оно ведется исподволь. Наблюдатель и наблюдаемый могут быть включены в совместную деятельность (занятие, тренинг, воспитательное мероприятие), такое наблюдение называется включенным. Скрытое включенное наблюдение может активно использоваться психологом, педагогом. Наблюдение разделяют на прямое и косвенное. Прямое наблюдение проводится «глазами» самого исследователя (педагога или психолога). При косвенном используются «глаза» другого человека, например, родителей, педагогов, сверстников, которые ведут наблюдение по разработанной исследователем схеме, отмечая проявление определенных характеристик одних и тех же обучающихся в различных ситуациях. Для повышения объективности результатов наблюдения оно проводится несколькими субъектами по одной и той же схеме, затем данные суммируются и усредняются [21, с. 32].</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666666"/>
          <w:sz w:val="27"/>
        </w:rPr>
        <w:t>^</w:t>
      </w:r>
      <w:r w:rsidRPr="00001209">
        <w:rPr>
          <w:rFonts w:ascii="Times New Roman" w:eastAsia="Times New Roman" w:hAnsi="Times New Roman" w:cs="Times New Roman"/>
          <w:i/>
          <w:iCs/>
          <w:color w:val="000000"/>
          <w:sz w:val="27"/>
        </w:rPr>
        <w:t> Диагностическая беседа</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 xml:space="preserve">– индивидуальный феноменологический метод оценки различных психологических параметров личности подростка: коммуникативных качеств, мышления, эмоционального статуса. По степени структурированности беседа может быть различной – от жестко структурированной (четко заданная программа, стратегия и тактика) до свободной (ориентировочно заданная программа, свободные стратегия и тактика). Беседу можно использовать для диагностики уровней </w:t>
      </w:r>
      <w:r w:rsidRPr="00001209">
        <w:rPr>
          <w:rFonts w:ascii="Times New Roman" w:eastAsia="Times New Roman" w:hAnsi="Times New Roman" w:cs="Times New Roman"/>
          <w:color w:val="000000"/>
          <w:sz w:val="27"/>
          <w:szCs w:val="27"/>
          <w:shd w:val="clear" w:color="auto" w:fill="FFFFFF"/>
        </w:rPr>
        <w:lastRenderedPageBreak/>
        <w:t>предрасположенности к наркозависимости на основе оценки логического уровня субъективной презентации проблемы (использована модель Р. Дилтса). При диагностике предрасположенности к наркотикам важно выяснить уровень рассуждения на эту тему подростка, понять, на каком логическом уровне находятся информация и убеждения (мнение) подростка на этот счет. Диагностика осуществляется в процессе беседы с подростком.</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000000"/>
          <w:sz w:val="27"/>
          <w:szCs w:val="27"/>
          <w:shd w:val="clear" w:color="auto" w:fill="FFFFFF"/>
        </w:rPr>
        <w:t>Анкетирование</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 метод групповой диагностики, позволяющий выяснить мнение или представление респондента (опрашиваемого) по необходимому вопросу, его отношение к определенному явлению. Анкетирование достаточно часто применяется, чтобы выяснить отношение подростка к наркотикам, компетентность участников образовательного процесса в вопросах здорового образа жизни. При определенных обстоятельствах в целях сохранения безопасности респондентов анкетирование может быть анонимным [15, с. 43].</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Вопросы анкеты могут быть различными. По степени развернутости ответа вопросы бывают: закрытые – ответы типа «да – нет», «верно – неверно»; открытые – содержательный вариант ответа. По характеру связи с исследуемым предметом вопросы бывают прямые (Ты употребляешь наркотики?), косвенные (Согласишься ли ты попробовать наркотик, если тебе предложат?), проективные (Люди, употребляющие наркотики, такие же достойные по своим человеческим качествам, как и все остальные?). При обработке анкеты стоит избегать следующих типов вопросов: наводящих (которые подсказывают определенный ответ). Альтернативных (со словами «или»), манипулятивных (играющих на слабостях или желании выглядеть хорошим), двойных (содержат два утверждения, которые могут быть связаны между собой). В приложении представлен вариант анкеты для подростков «Твоя позиция» [15, с. 44].</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000000"/>
          <w:sz w:val="27"/>
          <w:szCs w:val="27"/>
          <w:shd w:val="clear" w:color="auto" w:fill="FFFFFF"/>
        </w:rPr>
        <w:t>Соцопрос</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 метод выяснения общественного мнения по какой-либо проблеме или вопросу проводится в устной анонимной форме: интервьюер задает вопрос и фиксирует ответ респондента (письменно или с применением средств аудиозаписи). Важно также фиксировать возрастную и социальную категорию респондента. При проведении соцопроса желательно соблюдать некоторые правила: добровольность ответа, случайный выбор респондентов, естественное место проведения (на улице, в общественных местах), широкий охват, доброжелательность по отношению к респонденту, независимо от его поведения [15, с. 45].</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xml:space="preserve">Соцопрос отличается простотой проведения и обработки, быстро и необременительно для респондентов. Вопросы могут быть разного порядка: «Курите ли Вы?», «Употребляют ли алкоголь Ваши родители?», «Ваше отношение к употреблению наркотиков молодежью?», «Считаете ли употребление легких спиртных напитков – пиво, коктейли – опасным с точки зрения алкоголизма?», «стоит ли ужесточить законодательство в отношении незаконного употребления наркотиков?», «Излечима ли наркомания?» и т.д. Методы обработки при анализе ответов могут быть использованы как </w:t>
      </w:r>
      <w:r w:rsidRPr="00001209">
        <w:rPr>
          <w:rFonts w:ascii="Times New Roman" w:eastAsia="Times New Roman" w:hAnsi="Times New Roman" w:cs="Times New Roman"/>
          <w:color w:val="000000"/>
          <w:sz w:val="27"/>
          <w:szCs w:val="27"/>
          <w:shd w:val="clear" w:color="auto" w:fill="FFFFFF"/>
        </w:rPr>
        <w:lastRenderedPageBreak/>
        <w:t>качественные (анализ содержания ответов), так и количественные (подсчет частоты схожих ответов, сравнение по данному признаку мнений различных социальных категорий). Категории выделяются в соответствии с замыслом исследователя, например: городские и сельские подростки; молодежь, взрослые, пожилые люди; учителя и родители; девочки и мальчики; учащиеся дневной и заочной формы обучения и т.д.</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666666"/>
          <w:sz w:val="27"/>
        </w:rPr>
        <w:t>^</w:t>
      </w:r>
      <w:r w:rsidRPr="00001209">
        <w:rPr>
          <w:rFonts w:ascii="Times New Roman" w:eastAsia="Times New Roman" w:hAnsi="Times New Roman" w:cs="Times New Roman"/>
          <w:i/>
          <w:iCs/>
          <w:color w:val="000000"/>
          <w:sz w:val="27"/>
        </w:rPr>
        <w:t> Метод экспертных оценок</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представляет собой опрос или анкетирование людей, которые достаточно хорошо посвящены в суть дела, т.е. можно считать экспертами в данном вопросе. Метод экспертных оценок иногда выступает как вариант косвенного наблюдения, тогда эксперты наблюдают за выбранными людьми в ситуациях их взаимодействия и фиксируют заданные параметры по заранее определенным критериям. Данные группы экспертов суммируются и усредняются, таким образом, повышается объективность и нивелируется влияние субъективного фактора [15, с. 47].</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666666"/>
          <w:sz w:val="27"/>
        </w:rPr>
        <w:t>^</w:t>
      </w:r>
      <w:r w:rsidRPr="00001209">
        <w:rPr>
          <w:rFonts w:ascii="Times New Roman" w:eastAsia="Times New Roman" w:hAnsi="Times New Roman" w:cs="Times New Roman"/>
          <w:i/>
          <w:iCs/>
          <w:color w:val="000000"/>
          <w:sz w:val="27"/>
        </w:rPr>
        <w:t> Анализ продуктов деятельности</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позволяет оценить психические качества человека и особенности его отношения к заданному предмету по определенным параметрам продуктов деятельности – рисунков, сочинений, технических моделей, поделок и т.д. При диагностике наркоситуации в старших классах возможно проведение сочинения, например, на тему «Общество и наркотики». Затем используется контент-анализ или просто качественный анализ текстов сочинения по параметрам, заданным исследователем, например: эмоциональное отношение к употреблению, глубина рассуждения о наркотиках (см. выше про логические уровни), пристрастность или отстраненность позиции автора, уровень осведомленности по проблеме, достоверность знания, глубина понимания опасности и т.д. При этом выделяются критерии для оценки наличия и степени выраженности каждого параметра. Для оценки внутренних и социальных ресурсов личности, препятствующих вовлечению в наркотизацию, можно использовать сочинения «Мои увлечения», «Мое будущее» и др. [15, с. 48].</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i/>
          <w:iCs/>
          <w:color w:val="666666"/>
          <w:sz w:val="27"/>
        </w:rPr>
        <w:t>^</w:t>
      </w:r>
      <w:r w:rsidRPr="00001209">
        <w:rPr>
          <w:rFonts w:ascii="Times New Roman" w:eastAsia="Times New Roman" w:hAnsi="Times New Roman" w:cs="Times New Roman"/>
          <w:i/>
          <w:iCs/>
          <w:color w:val="000000"/>
          <w:sz w:val="27"/>
        </w:rPr>
        <w:t> Анамнестический метод</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shd w:val="clear" w:color="auto" w:fill="FFFFFF"/>
        </w:rPr>
        <w:t>может использоваться для оценки степени вовлечения в употребление ПАВ и определения уровня реабилитационного потенциала в основном при индивидуальной работе. В определенных случаях может применяться при оценке наркоситуации. Анамнестические сведения собираются на основе бесед с родителями (заменяющими их лицами), самим подростком, анализа личных дел, медицинских карт, данных прошлых диагностических обследований, характеристик с прежних мест учебы. Этот метод позволяет оценить жизненный путь подростка, выявить факторы, повлиявшие на его актуальное поведение и развитие, степень социально-психологической дезадаптации, личностные и социальные ресурсы для преодоления аддиктивного поведения и т.д. [15, с. 51].</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b/>
          <w:bCs/>
          <w:color w:val="666666"/>
          <w:sz w:val="27"/>
        </w:rPr>
        <w:t>^</w:t>
      </w:r>
      <w:r w:rsidRPr="00001209">
        <w:rPr>
          <w:rFonts w:ascii="Times New Roman" w:eastAsia="Times New Roman" w:hAnsi="Times New Roman" w:cs="Times New Roman"/>
          <w:b/>
          <w:bCs/>
          <w:color w:val="000000"/>
          <w:sz w:val="27"/>
        </w:rPr>
        <w:t> Современные методы проведения первичной профилактики наркомании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lastRenderedPageBreak/>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Методы практической психопрофилактики употребления ПАВ в образовательном учреждении направлены на совершение определенных позитивных изменений в личности и поведении обучающихся, снижающих факторы риска вовлечения в наркотизацию и усиливающие ресурсы личности для выбора здорового образа жизни [22, с. 35].</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Для первичной профилактики употребления ПАВ наиболее экономичными являются групповые формы работы. В литературе приводится следующее соотношение форм и эффективности различных методов групповой профилактической работы, которые можно объединить в два блока по способу усвоения материала:</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Информационные: лекция (5% усвоения), чтение (10% усвоения); наглядные пособия (30% усвоения), аудио – визуальные средства (20% усвоения);</w:t>
      </w:r>
    </w:p>
    <w:p w:rsidR="00001209" w:rsidRPr="00001209" w:rsidRDefault="00001209" w:rsidP="000012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Интерактивные групповые дискуссии (50% усвоения), обучение практикой действия (70% усвоения), выступление в роли обучающего (90% усвоения).</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Однако опыт анализа результативности профилактической работы показывает, что данная оценка эффективности перечисленных методов весьма условна, так как большое значение имеют коммуникативно-личностные особенности и профессиональная компетентность ведущего занятия. Особенно помогают в работе с подростками и молодежью позиция на равных, чувство юмора, креативность, компетентность по материалу занятий, толерантность к стрессовым факторам, аутентичность, доброжелательность.</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Все изученные и проанализированные методы наркопрофилактической работы с подростками и молодежью можно разбить на следующие группы по преобладающему способу усвоения материала или реализации активности:</w:t>
      </w:r>
      <w:r w:rsidRPr="00001209">
        <w:rPr>
          <w:rFonts w:ascii="Times New Roman" w:eastAsia="Times New Roman" w:hAnsi="Times New Roman" w:cs="Times New Roman"/>
          <w:color w:val="000000"/>
          <w:sz w:val="27"/>
          <w:szCs w:val="27"/>
        </w:rPr>
        <w:br/>
      </w:r>
    </w:p>
    <w:p w:rsidR="00001209" w:rsidRPr="00001209" w:rsidRDefault="00001209" w:rsidP="00001209">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информационные;</w:t>
      </w:r>
    </w:p>
    <w:p w:rsidR="00001209" w:rsidRPr="00001209" w:rsidRDefault="00001209" w:rsidP="00001209">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интерактивные групповые;</w:t>
      </w:r>
    </w:p>
    <w:p w:rsidR="00001209" w:rsidRPr="00001209" w:rsidRDefault="00001209" w:rsidP="00001209">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саморегуляции;</w:t>
      </w:r>
    </w:p>
    <w:p w:rsidR="00001209" w:rsidRPr="00001209" w:rsidRDefault="00001209" w:rsidP="00001209">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индивидуальные коррекционные;</w:t>
      </w:r>
    </w:p>
    <w:p w:rsidR="00001209" w:rsidRPr="00001209" w:rsidRDefault="00001209" w:rsidP="00001209">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lastRenderedPageBreak/>
        <w:br/>
        <w:t>досуговые;</w:t>
      </w:r>
    </w:p>
    <w:p w:rsidR="00001209" w:rsidRPr="00001209" w:rsidRDefault="00001209" w:rsidP="00001209">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проектирование;</w:t>
      </w:r>
    </w:p>
    <w:p w:rsidR="00001209" w:rsidRPr="00001209" w:rsidRDefault="00001209" w:rsidP="00001209">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автоматизированные компьютерные программы.</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Профилактические программы, как правило, строятся на сочетании и взаимном дополнении различных методов. Названные методы одинаково хорошо подходят как для специфической, так и для неспецифической форм профилактической деятельности и могут использоваться при организации и первичной, и вторичной наркопрофилактики в образовательном учреждении [22, с. 36].</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Информационные методы построены на предоставлении информации, необходимой подростку, молодому человеку для грамотного и осознанного выбора в значимых жизненных ситуациях. Достоверная, правильно и своевременно предоставленная информация расширяет систему представлений, позволяет личности ориентироваться в сложных реалиях современного социума, формируя информационную основу самоопределения и культуры здорового образа жизни. Этот метод активно применяется в работе со всеми участниками образовательного процесса. Информируя, мы следуем правилу: «Предупрежден – значит вооружен!». К информационным методам профилактики можно отнести следующие:</w:t>
      </w:r>
      <w:r w:rsidRPr="00001209">
        <w:rPr>
          <w:rFonts w:ascii="Times New Roman" w:eastAsia="Times New Roman" w:hAnsi="Times New Roman" w:cs="Times New Roman"/>
          <w:color w:val="000000"/>
          <w:sz w:val="27"/>
          <w:szCs w:val="27"/>
        </w:rPr>
        <w:br/>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лекция;</w:t>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беседа;</w:t>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чтение литературы;</w:t>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информирование (мини-лекция на тренингах, семинарах);</w:t>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использование наглядных пособий;</w:t>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использование аудиозаписей (исповеди наркозависимых и их родителей, рассказы юных спортсменов, поэтов, художников);</w:t>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использование видеоматериалов (документальные, художественные, научно-популярные фильмы, социальная реклама);</w:t>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распространение буклетов, информационных бюллетеней (для подростков, педагогов, родителей);</w:t>
      </w:r>
    </w:p>
    <w:p w:rsidR="00001209" w:rsidRPr="00001209" w:rsidRDefault="00001209" w:rsidP="00001209">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lastRenderedPageBreak/>
        <w:br/>
        <w:t>распространение печатной продукции (календари, закладки).</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Информирование обучающихся в рамках наркопрофилактики осуществляется по следующим тематическим направлениям:</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особенности и типичные проблемы возраста;</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вред и негативные последствия употребления ПАВ;</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позитивные способы удовлетворения значимых потребностей;</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основы здорового образа жизни.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Предоставление информации в виде мини-лекций включается в такие формы наркопрофилактической работы, как семинары и тренинги; во время дискуссий ведущий имеет право (а иногда и обязан!) высказывать экспертное мнение по обсуждаемому вопросу [22, с. 38].</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Интерактивные методы социально-психологического обучения направлены на проведение групповой профилактической работы с различными участниками образовательного процесса. Для обучающихся занятия с использованием этих методов являются более привлекательными по своей форме и эмоциональной насыщенности, чем простые занятия. Главное условие продуктивной работы – доброжелательная творческая атмосфера на занятии, для этого стоит избегать негативных сравнений, оценочных суждений в отношении личности учащихся и т.д. [22, с. 42].</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Формами групповой работы, при которых используются интерактивные методы обучения, являются: круглый стол, обучающий практический семинар, мастер-классы, практическая конференция, социально-психологический тренинг и др. при этом могут использоваться такие формы и методы интерактивной обучающей работы, как:</w:t>
      </w:r>
      <w:r w:rsidRPr="00001209">
        <w:rPr>
          <w:rFonts w:ascii="Times New Roman" w:eastAsia="Times New Roman" w:hAnsi="Times New Roman" w:cs="Times New Roman"/>
          <w:color w:val="000000"/>
          <w:sz w:val="27"/>
          <w:szCs w:val="27"/>
        </w:rPr>
        <w:br/>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дискуссии;</w:t>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мозговой штурм;</w:t>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ролевая игра;</w:t>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деловая игра;</w:t>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творческая работа в микрогруппе;</w:t>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lastRenderedPageBreak/>
        <w:br/>
        <w:t>анализ проблемной ситуации;</w:t>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моделирование ситуации;</w:t>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рефлексия;</w:t>
      </w:r>
    </w:p>
    <w:p w:rsidR="00001209" w:rsidRPr="00001209" w:rsidRDefault="00001209" w:rsidP="00001209">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выступление в роли обучающего и т.д.</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Большую популярность в последние годы получили психологические групповые занятия, особенно социально-психологический тренинг. В профилактике зависимых форм поведения используют тренинги различного рода, которые можно объединить в четыре группы:</w:t>
      </w:r>
      <w:r w:rsidRPr="00001209">
        <w:rPr>
          <w:rFonts w:ascii="Times New Roman" w:eastAsia="Times New Roman" w:hAnsi="Times New Roman" w:cs="Times New Roman"/>
          <w:color w:val="000000"/>
          <w:sz w:val="27"/>
          <w:szCs w:val="27"/>
        </w:rPr>
        <w:br/>
      </w:r>
    </w:p>
    <w:p w:rsidR="00001209" w:rsidRPr="00001209" w:rsidRDefault="00001209" w:rsidP="00001209">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тренинги ассертивности (навыки – самопрезентации, уверенного поведения, сопротивления манипулированию, отказа, принятия решения и т.д.);</w:t>
      </w:r>
    </w:p>
    <w:p w:rsidR="00001209" w:rsidRPr="00001209" w:rsidRDefault="00001209" w:rsidP="00001209">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тренинги жизненноважных навыков (навыки – социально безопасного поведения, анализа ситуации для осуществления осознанного выбора и др.);</w:t>
      </w:r>
    </w:p>
    <w:p w:rsidR="00001209" w:rsidRPr="00001209" w:rsidRDefault="00001209" w:rsidP="00001209">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тренинги коммуникативной компетенции (навыки – эффективного общения, поддержки, сотрудничества, конструктивного выражения эмоций, поведения в конфликтной ситуации и др.);</w:t>
      </w:r>
    </w:p>
    <w:p w:rsidR="00001209" w:rsidRPr="00001209" w:rsidRDefault="00001209" w:rsidP="00001209">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тренинги личностного роста (навыки – самопознания, самопринятия, позитивного мышления, самоподдержки и т.д.).</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Обучение на тренинге может включать в себя выполнение специальных тематических и диагностических заданий, психотехнических упражнений, теоретическое информирование в виде мини-лекций. Информация, предоставляемая ведущим, должна иметь прикладной характер. Тренинговое занятие обычно имеет определенную структуру, которая состоит из нескольких основных содержательных блоков, например:</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процедура приветствия;</w:t>
      </w:r>
    </w:p>
    <w:p w:rsidR="00001209" w:rsidRPr="00001209" w:rsidRDefault="00001209" w:rsidP="000012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информационный блок по теме занятия;</w:t>
      </w:r>
    </w:p>
    <w:p w:rsidR="00001209" w:rsidRPr="00001209" w:rsidRDefault="00001209" w:rsidP="000012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диагностический блок по теме занятия;</w:t>
      </w:r>
    </w:p>
    <w:p w:rsidR="00001209" w:rsidRPr="00001209" w:rsidRDefault="00001209" w:rsidP="000012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lastRenderedPageBreak/>
        <w:br/>
        <w:t>практический блок по теме занятия;</w:t>
      </w:r>
    </w:p>
    <w:p w:rsidR="00001209" w:rsidRPr="00001209" w:rsidRDefault="00001209" w:rsidP="000012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рефлексия и обратная связь;</w:t>
      </w:r>
    </w:p>
    <w:p w:rsidR="00001209" w:rsidRPr="00001209" w:rsidRDefault="00001209" w:rsidP="000012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процедура прощания.</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Проводя занятия с использованием интерактивных методов групповой работы, следует помнить, что регуляция социального поведения осуществляется с высшего личностного уровня, задействует ценностно-смысловую и мотивационную сферу личности, её самосознание и мировоззрение. Чтобы занятия способствовали развитию нравственных и духовных качеств личности подростка или юноши, способствовали выращиванию мотивации и ценностных ориентаций здорового образа жизни, необходим специальный акцент на осознание собственных ценностей, построение позитивного «образа Я», укрепления самоуважения. Акцент только на инструментальный уровень – навыки, умения, способности, интеллект – не решает профилактических задач. Для выбора здорового жизненного пути подростку мало знать о вреде наркотиков, мало владеть навыками отказа, нужно еще переживать позитивные смыслы и ценности, видеть для себя позитивную жизненную перспективу, тогда мотивация здорового образа жизни станет внутренней, а выбор осмысленным [22, с. 45].</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Под саморегуляцией, прежде всего, имеется в виду умение подростка или юноши контролировать и при необходимости изменять своё эмоциональное, психофизическое состояние, поведенческие реакции, мысли на более позитивные [22, с. 48].</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Владение навыками саморегуляции, оказания самопомощи помогает человеку нейтрализовать стрессовые ситуации в момент их возникновения, конструктивно справиться с уже возникшим напряжением, пережить неприятные эмоциональные моменты (обида, подавленность, гнев, страх, тревога и др.).</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Один из эффективных приемов саморегуляции – это аутотренинг, однако он требует особой подготовки и более длительного времени. Более простой способ, который можно применять с этой целью – самонастрой. Повторение коротких, простых утверждений позволяет справиться с эмоциональным напряжением.</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Для того чтобы не загнать себя в угол, не подвергать себя длительному воздействию стресса можно использовать и другие способы саморегуляции: дыхательные и физические упражнения [22, с. 50].</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xml:space="preserve">Понятие «досуг» рассматривается как свободное время – от учебы и работы (толковый словарь С.И. Ожегова). Нередко подростки и молодежь не умеют самостоятельно организовать и конструктивно использовать свое свободное </w:t>
      </w:r>
      <w:r w:rsidRPr="00001209">
        <w:rPr>
          <w:rFonts w:ascii="Times New Roman" w:eastAsia="Times New Roman" w:hAnsi="Times New Roman" w:cs="Times New Roman"/>
          <w:color w:val="000000"/>
          <w:sz w:val="27"/>
          <w:szCs w:val="27"/>
          <w:shd w:val="clear" w:color="auto" w:fill="FFFFFF"/>
        </w:rPr>
        <w:lastRenderedPageBreak/>
        <w:t>время, что зачастую приводит к заполнению их личного пространства негативными влияниями микросреды или непродуктивными формами активности: тусовки с картами и выпивкой, игровые автоматы, компьютерные игры агрессивной направленности, бездумный просмотр телепередач, болтовня по телефону и т.д. [21, с. 40].</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Особенность современной ситуации состоит в том, что свободного времени у подростков и молодежи достаточно много, а позитивных способов занять его недостаточно.</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Досуговые моменты составляют один из основных компонентов в системе первичной профилактики аддиктивных форм поведения. Основная задача использования досуговых методов – это создание условий для реализации личностных ресурсов подростка или юноши, его самостоятельности, ответственности, активности как альтернативы аддиктивного поведения.</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Для эффективности профилактической деятельности ни уровне образовательного учреждения должны реализоваться образовательные и культурные программы с непосредственным участием различных специалистов и служб [21, с. 42].</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При этом можно активно использовать следующие формы и методы организации досуговой работы:</w:t>
      </w:r>
      <w:r w:rsidRPr="00001209">
        <w:rPr>
          <w:rFonts w:ascii="Times New Roman" w:eastAsia="Times New Roman" w:hAnsi="Times New Roman" w:cs="Times New Roman"/>
          <w:color w:val="000000"/>
          <w:sz w:val="27"/>
          <w:szCs w:val="27"/>
        </w:rPr>
        <w:br/>
      </w:r>
    </w:p>
    <w:p w:rsidR="00001209" w:rsidRPr="00001209" w:rsidRDefault="00001209" w:rsidP="00001209">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Социально-значимая активность (в том числе в рамках волонтерской практики):</w:t>
      </w:r>
    </w:p>
    <w:p w:rsidR="00001209" w:rsidRPr="00001209" w:rsidRDefault="00001209" w:rsidP="0000120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помощь в благоустройстве микрорайона (субботники, воскресники);</w:t>
      </w:r>
    </w:p>
    <w:p w:rsidR="00001209" w:rsidRPr="00001209" w:rsidRDefault="00001209" w:rsidP="0000120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помощь инвалидам и престарелым.</w:t>
      </w:r>
    </w:p>
    <w:p w:rsidR="00001209" w:rsidRPr="00001209" w:rsidRDefault="00001209" w:rsidP="00001209">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Досугово-развлекательные мероприятия:</w:t>
      </w:r>
    </w:p>
    <w:p w:rsidR="00001209" w:rsidRPr="00001209" w:rsidRDefault="00001209" w:rsidP="000012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праздники (с бесплатным выступлением музыкальных и танцевальных коллективов, приглашенных артистов, поэтов, певцов);</w:t>
      </w:r>
    </w:p>
    <w:p w:rsidR="00001209" w:rsidRPr="00001209" w:rsidRDefault="00001209" w:rsidP="000012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«Дни здоровья»;</w:t>
      </w:r>
    </w:p>
    <w:p w:rsidR="00001209" w:rsidRPr="00001209" w:rsidRDefault="00001209" w:rsidP="000012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дискотеки;</w:t>
      </w:r>
    </w:p>
    <w:p w:rsidR="00001209" w:rsidRPr="00001209" w:rsidRDefault="00001209" w:rsidP="000012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спортивные соревнования (по настольному теннису, футболу, волейболу, лыжам и т.д.);</w:t>
      </w:r>
    </w:p>
    <w:p w:rsidR="00001209" w:rsidRPr="00001209" w:rsidRDefault="00001209" w:rsidP="000012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lastRenderedPageBreak/>
        <w:br/>
        <w:t>«Веселые старты»;</w:t>
      </w:r>
    </w:p>
    <w:p w:rsidR="00001209" w:rsidRPr="00001209" w:rsidRDefault="00001209" w:rsidP="000012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конкурсы (музыкальные, познавательные, подвижные);</w:t>
      </w:r>
    </w:p>
    <w:p w:rsidR="00001209" w:rsidRPr="00001209" w:rsidRDefault="00001209" w:rsidP="000012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викторины;</w:t>
      </w:r>
    </w:p>
    <w:p w:rsidR="00001209" w:rsidRPr="00001209" w:rsidRDefault="00001209" w:rsidP="000012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танцевальные вечера и др.</w:t>
      </w:r>
      <w:r w:rsidRPr="00001209">
        <w:rPr>
          <w:rFonts w:ascii="Times New Roman" w:eastAsia="Times New Roman" w:hAnsi="Times New Roman" w:cs="Times New Roman"/>
          <w:color w:val="000000"/>
          <w:sz w:val="27"/>
        </w:rPr>
        <w:t> </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Метод проектирования предполагает организацию процесса просмысливания того, что должно быть в желаемом будущем, и одновременное с этим развертывание процессов реализации.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Проектирование систем профилактики употребления психоактивных веществ относится к социальному типу проектирования. В рамках социального проектирования профилактические проекты, реализуемые самими подростками и молодёжью, могут быть различных видов.</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Исследовательские (изучение отношения подростков и молодежи к наркотикам, степени распространения курения в образовательном учреждении и др.).</w:t>
      </w:r>
    </w:p>
    <w:p w:rsidR="00001209" w:rsidRPr="00001209" w:rsidRDefault="00001209" w:rsidP="000012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Социально-ориентированные (организация помощи инвалидам, благоустройство училища, организация социальной антинаркотической рекламы и т.д.).</w:t>
      </w:r>
    </w:p>
    <w:p w:rsidR="00001209" w:rsidRPr="00001209" w:rsidRDefault="00001209" w:rsidP="000012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Творческие (создание студии, клуба по интересам, организация театрального спектакля, конкурса рисунков на антинаркотическую тематику и т.д.).</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Первичная профилактика наркомании в образовательном учреждении может проводиться по двум основным направлениям:</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специфическая профилактика;</w:t>
      </w:r>
    </w:p>
    <w:p w:rsidR="00001209" w:rsidRPr="00001209" w:rsidRDefault="00001209" w:rsidP="000012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неспецифическая профилактика.</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Специфическая профилактика осуществляется в форме лекций, бесед, деловых игр, дискуссий (с тренингами и упражнениями для учащихся).</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lastRenderedPageBreak/>
        <w:t>Неспецифическая профилактика проводится в форме лекций, бесед, деловых игр, диспутов и дискуссий, практических занятий по формированию умений и навыков здорового образа жизни. По объему она намного превосходит специфическую профилактику наркомании.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В этой связи большим успехом пользуются интерактивные методы обучения, которые проводятся в форме диспутов, деловых игр.</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С целью оценки наркоситуации в образовательном учреждении, проводился анкетный опрос по данной проблеме (приложение 1).</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Анкетированием, которое проводится анонимно. Оно проводится с целью выявления информированности по проблеме наркомании и определения отношения респондентов к этой проблеме.</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Получив все ответы на вопросы анкеты, станет возможным составить представление о личной точке зрения каждого респондента на изучаемую проблему и об их информированности в данной области.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Заполнить эту анкету просто, внимательно прочитав формулировку каждого вопроса, предлагаемые к нему варианты ответов, выбрав и отметив те из них, которые в наибольшей степени соответствуют их личному мнению. Если они имеют особое мнение, могут изложить его на специально отведенных для этого строчках анкеты.</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После проведения ряда занятий (в течение полугода) можно повторить анкетирование на ту же тему, что и перед началом занятий.</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Цель – выявить плюсы и минусы в своей работе.</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b/>
          <w:bCs/>
          <w:color w:val="666666"/>
          <w:sz w:val="27"/>
        </w:rPr>
        <w:t>^</w:t>
      </w:r>
      <w:r w:rsidRPr="00001209">
        <w:rPr>
          <w:rFonts w:ascii="Times New Roman" w:eastAsia="Times New Roman" w:hAnsi="Times New Roman" w:cs="Times New Roman"/>
          <w:b/>
          <w:bCs/>
          <w:color w:val="000000"/>
          <w:sz w:val="27"/>
        </w:rPr>
        <w:t> Мониторинг результатов наркопрофилактики</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Для оценки эффективности наркопрофилактической работы проводился мониторинг.</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Цель мониторинга – отслеживание динамики изменений в плане получения предметных результатов (знаний, умений и навыков в здоровьесберегающей области и в области наркопрофилактики), а также личностного результата (развитие определенных свойств личности, позволяющих ему успешно адаптироваться в социуме и решать учебные и жизненные задачи).</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Задачи мониторинга:</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lastRenderedPageBreak/>
        <w:br/>
        <w:t>Совершенствование содержания материалов в здоровьесберегающей области.</w:t>
      </w:r>
    </w:p>
    <w:p w:rsidR="00001209" w:rsidRPr="00001209" w:rsidRDefault="00001209" w:rsidP="000012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Совершенствование содержания маткриалов в области наркопрофилактики.</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Модель данного комплексного мониторинга выглядит так:</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Социологическое направление:</w:t>
      </w:r>
    </w:p>
    <w:p w:rsidR="00001209" w:rsidRPr="00001209" w:rsidRDefault="00001209" w:rsidP="00001209">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динамическое отслеживание системы представлений субъектов образовательного процесса в отношении различных аспектов культуры здорового образа жизни (методы – соцопрос, тестирование);</w:t>
      </w:r>
    </w:p>
    <w:p w:rsidR="00001209" w:rsidRPr="00001209" w:rsidRDefault="00001209" w:rsidP="00001209">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динамическое отслеживание системы представлений в отношении различных аспектов употребления ПАВ и наркотиков (методы – соцопрос, тестирование).</w:t>
      </w:r>
    </w:p>
    <w:p w:rsidR="00001209" w:rsidRPr="00001209" w:rsidRDefault="00001209" w:rsidP="0000120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Психологическое направление:</w:t>
      </w:r>
    </w:p>
    <w:p w:rsidR="00001209" w:rsidRPr="00001209" w:rsidRDefault="00001209" w:rsidP="00001209">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динамическое отслеживание психологических факторов риска вовлечения подростков и молодежи в наркотизацию (методы – наблюдение, анкетирование).</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Разные уровни обученности в каждой конкретной области исследования могут быть обозначены, как:</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«Элементарная грамотность».</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Характеризуется общими представлениями в определенной сфере деятельности, её отличительных особенностях.</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«Функциональная грамотность».</w:t>
      </w:r>
    </w:p>
    <w:p w:rsidR="00001209" w:rsidRPr="00001209" w:rsidRDefault="00001209" w:rsidP="00001209">
      <w:pPr>
        <w:spacing w:after="0" w:line="240" w:lineRule="auto"/>
        <w:rPr>
          <w:rFonts w:ascii="Times New Roman" w:eastAsia="Times New Roman" w:hAnsi="Times New Roman" w:cs="Times New Roman"/>
          <w:sz w:val="24"/>
          <w:szCs w:val="24"/>
        </w:rPr>
      </w:pPr>
      <w:r w:rsidRPr="00001209">
        <w:rPr>
          <w:rFonts w:ascii="Times New Roman" w:eastAsia="Times New Roman" w:hAnsi="Times New Roman" w:cs="Times New Roman"/>
          <w:color w:val="000000"/>
          <w:sz w:val="27"/>
          <w:szCs w:val="27"/>
        </w:rPr>
        <w:lastRenderedPageBreak/>
        <w:br/>
      </w:r>
      <w:r w:rsidRPr="00001209">
        <w:rPr>
          <w:rFonts w:ascii="Times New Roman" w:eastAsia="Times New Roman" w:hAnsi="Times New Roman" w:cs="Times New Roman"/>
          <w:color w:val="000000"/>
          <w:sz w:val="27"/>
          <w:szCs w:val="27"/>
          <w:shd w:val="clear" w:color="auto" w:fill="FFFFFF"/>
        </w:rPr>
        <w:t>Предполагает не только владение элементарными знаниями, умениями и навыками, умение выполнять действия по образцу, но и способность самостоятельно выполнять задания более сложного порядка, вносить в деятельность «авторский» компонент.</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p>
    <w:p w:rsidR="00001209" w:rsidRPr="00001209" w:rsidRDefault="00001209" w:rsidP="0000120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01209">
        <w:rPr>
          <w:rFonts w:ascii="Times New Roman" w:eastAsia="Times New Roman" w:hAnsi="Times New Roman" w:cs="Times New Roman"/>
          <w:color w:val="000000"/>
          <w:sz w:val="27"/>
          <w:szCs w:val="27"/>
        </w:rPr>
        <w:br/>
        <w:t>«Компетентность».</w:t>
      </w:r>
    </w:p>
    <w:p w:rsidR="00001209" w:rsidRDefault="00001209" w:rsidP="00001209">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Высший уровень образованности. Означает полное владение предыдущими уровнями, углубленное и расширенное представление об определенной области деятельности, способность решать задачи исследовательского характера, готовность к продуктивной творческой деятельности.</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b/>
          <w:bCs/>
          <w:color w:val="000000"/>
          <w:sz w:val="27"/>
          <w:szCs w:val="27"/>
          <w:shd w:val="clear" w:color="auto" w:fill="FFFFFF"/>
        </w:rPr>
        <w:t>Заключение</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Таким образом, формирование ценностей, альтернативных наркотику, обращение к ресурсам личности подростка –вот та область, где усилия педагогов, психологов могут принести наиболее ощутимые результаты.</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В практической части мы рассматриваем и предлагаем опытно-поисковую работу, с целью, выяснить степень осведомлённости учащихся в вопросах наркомании, а также отследить динамику результатов наркопрофилактической деятельности (через мониторинг).</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Эти формы работы помогают установить данные исследований по изучаемой нами проблеме. А анализируя полученные результаты, делать вывод для дальнейшей работы с наибольшим коэффициентом положительных результатов.</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Но существует ряд проблем в работе по данной проблеме:</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нехватка сотрудников, работающих в этой области;</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подключение к решению поставленной проблемы всех связующих вспомогательных активов (родители, досуговые учреждения).</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 xml:space="preserve">Подросток, обладающий личностной зрелостью и яркими жизненными целями, подросток, способный справиться со своими эмоциями и строить позитивные </w:t>
      </w:r>
      <w:r w:rsidRPr="00001209">
        <w:rPr>
          <w:rFonts w:ascii="Times New Roman" w:eastAsia="Times New Roman" w:hAnsi="Times New Roman" w:cs="Times New Roman"/>
          <w:color w:val="000000"/>
          <w:sz w:val="27"/>
          <w:szCs w:val="27"/>
          <w:shd w:val="clear" w:color="auto" w:fill="FFFFFF"/>
        </w:rPr>
        <w:lastRenderedPageBreak/>
        <w:t>отношения с окружающими, гораздо более устойчив к жизненным трудностям и искушениям.</w:t>
      </w:r>
      <w:r w:rsidRPr="00001209">
        <w:rPr>
          <w:rFonts w:ascii="Times New Roman" w:eastAsia="Times New Roman" w:hAnsi="Times New Roman" w:cs="Times New Roman"/>
          <w:color w:val="000000"/>
          <w:sz w:val="27"/>
        </w:rPr>
        <w:t> </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shd w:val="clear" w:color="auto" w:fill="FFFFFF"/>
        </w:rPr>
        <w:t>Проблема наркомании достаточно сложная, и её решение зависит от многих факторов. Если ею будут заниматься власти, специалисты-юристы, специалисты-медики, органы правопорядка, педагоги, сами граждане, то, возможно, и будут результаты.</w:t>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color w:val="000000"/>
          <w:sz w:val="27"/>
          <w:szCs w:val="27"/>
        </w:rPr>
        <w:br/>
      </w:r>
      <w:r w:rsidRPr="00001209">
        <w:rPr>
          <w:rFonts w:ascii="Times New Roman" w:eastAsia="Times New Roman" w:hAnsi="Times New Roman" w:cs="Times New Roman"/>
          <w:b/>
          <w:bCs/>
          <w:color w:val="000000"/>
          <w:sz w:val="27"/>
          <w:szCs w:val="27"/>
          <w:shd w:val="clear" w:color="auto" w:fill="FFFFFF"/>
        </w:rPr>
        <w:t>Список литературы</w:t>
      </w:r>
    </w:p>
    <w:sectPr w:rsidR="0000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803"/>
    <w:multiLevelType w:val="multilevel"/>
    <w:tmpl w:val="9C48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404F3"/>
    <w:multiLevelType w:val="multilevel"/>
    <w:tmpl w:val="FF10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31610"/>
    <w:multiLevelType w:val="multilevel"/>
    <w:tmpl w:val="3892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B2DB6"/>
    <w:multiLevelType w:val="multilevel"/>
    <w:tmpl w:val="5676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707C0"/>
    <w:multiLevelType w:val="multilevel"/>
    <w:tmpl w:val="2740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76986"/>
    <w:multiLevelType w:val="multilevel"/>
    <w:tmpl w:val="F6C8E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A6BEB"/>
    <w:multiLevelType w:val="multilevel"/>
    <w:tmpl w:val="D44E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735A4"/>
    <w:multiLevelType w:val="multilevel"/>
    <w:tmpl w:val="1CE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C3F17"/>
    <w:multiLevelType w:val="multilevel"/>
    <w:tmpl w:val="0D86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05AC3"/>
    <w:multiLevelType w:val="multilevel"/>
    <w:tmpl w:val="6046B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951B13"/>
    <w:multiLevelType w:val="multilevel"/>
    <w:tmpl w:val="D1EC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C1C52"/>
    <w:multiLevelType w:val="multilevel"/>
    <w:tmpl w:val="67F6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10D66"/>
    <w:multiLevelType w:val="multilevel"/>
    <w:tmpl w:val="70B4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6109C0"/>
    <w:multiLevelType w:val="multilevel"/>
    <w:tmpl w:val="586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40C55"/>
    <w:multiLevelType w:val="multilevel"/>
    <w:tmpl w:val="981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95FD1"/>
    <w:multiLevelType w:val="multilevel"/>
    <w:tmpl w:val="524EE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C1E80"/>
    <w:multiLevelType w:val="multilevel"/>
    <w:tmpl w:val="7D908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B56AF2"/>
    <w:multiLevelType w:val="multilevel"/>
    <w:tmpl w:val="425E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271E56"/>
    <w:multiLevelType w:val="multilevel"/>
    <w:tmpl w:val="076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10318"/>
    <w:multiLevelType w:val="multilevel"/>
    <w:tmpl w:val="DA98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16B4D"/>
    <w:multiLevelType w:val="multilevel"/>
    <w:tmpl w:val="741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9A41F2"/>
    <w:multiLevelType w:val="multilevel"/>
    <w:tmpl w:val="466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32B6C"/>
    <w:multiLevelType w:val="multilevel"/>
    <w:tmpl w:val="1AB4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B7506"/>
    <w:multiLevelType w:val="multilevel"/>
    <w:tmpl w:val="9482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542811"/>
    <w:multiLevelType w:val="multilevel"/>
    <w:tmpl w:val="9E46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B20B5"/>
    <w:multiLevelType w:val="multilevel"/>
    <w:tmpl w:val="CAD0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444B4"/>
    <w:multiLevelType w:val="multilevel"/>
    <w:tmpl w:val="E83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641D5"/>
    <w:multiLevelType w:val="multilevel"/>
    <w:tmpl w:val="B372C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3639BB"/>
    <w:multiLevelType w:val="multilevel"/>
    <w:tmpl w:val="FF9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5CAD"/>
    <w:multiLevelType w:val="multilevel"/>
    <w:tmpl w:val="4D2C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C323B1"/>
    <w:multiLevelType w:val="multilevel"/>
    <w:tmpl w:val="DF40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772AA"/>
    <w:multiLevelType w:val="multilevel"/>
    <w:tmpl w:val="62A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5CE3"/>
    <w:multiLevelType w:val="multilevel"/>
    <w:tmpl w:val="68C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DD45D8"/>
    <w:multiLevelType w:val="multilevel"/>
    <w:tmpl w:val="612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22ECB"/>
    <w:multiLevelType w:val="multilevel"/>
    <w:tmpl w:val="C776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0555BE"/>
    <w:multiLevelType w:val="multilevel"/>
    <w:tmpl w:val="4C0A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363734"/>
    <w:multiLevelType w:val="multilevel"/>
    <w:tmpl w:val="EA4E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17503"/>
    <w:multiLevelType w:val="multilevel"/>
    <w:tmpl w:val="7DBAD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E0D13"/>
    <w:multiLevelType w:val="multilevel"/>
    <w:tmpl w:val="8CB0B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30"/>
  </w:num>
  <w:num w:numId="4">
    <w:abstractNumId w:val="36"/>
  </w:num>
  <w:num w:numId="5">
    <w:abstractNumId w:val="10"/>
  </w:num>
  <w:num w:numId="6">
    <w:abstractNumId w:val="33"/>
  </w:num>
  <w:num w:numId="7">
    <w:abstractNumId w:val="13"/>
  </w:num>
  <w:num w:numId="8">
    <w:abstractNumId w:val="17"/>
  </w:num>
  <w:num w:numId="9">
    <w:abstractNumId w:val="0"/>
  </w:num>
  <w:num w:numId="10">
    <w:abstractNumId w:val="21"/>
  </w:num>
  <w:num w:numId="11">
    <w:abstractNumId w:val="28"/>
  </w:num>
  <w:num w:numId="12">
    <w:abstractNumId w:val="29"/>
  </w:num>
  <w:num w:numId="13">
    <w:abstractNumId w:val="20"/>
  </w:num>
  <w:num w:numId="14">
    <w:abstractNumId w:val="18"/>
  </w:num>
  <w:num w:numId="15">
    <w:abstractNumId w:val="6"/>
  </w:num>
  <w:num w:numId="16">
    <w:abstractNumId w:val="16"/>
  </w:num>
  <w:num w:numId="17">
    <w:abstractNumId w:val="15"/>
  </w:num>
  <w:num w:numId="18">
    <w:abstractNumId w:val="2"/>
  </w:num>
  <w:num w:numId="19">
    <w:abstractNumId w:val="26"/>
  </w:num>
  <w:num w:numId="20">
    <w:abstractNumId w:val="12"/>
  </w:num>
  <w:num w:numId="21">
    <w:abstractNumId w:val="35"/>
  </w:num>
  <w:num w:numId="22">
    <w:abstractNumId w:val="25"/>
  </w:num>
  <w:num w:numId="23">
    <w:abstractNumId w:val="37"/>
  </w:num>
  <w:num w:numId="24">
    <w:abstractNumId w:val="19"/>
  </w:num>
  <w:num w:numId="25">
    <w:abstractNumId w:val="32"/>
  </w:num>
  <w:num w:numId="26">
    <w:abstractNumId w:val="38"/>
  </w:num>
  <w:num w:numId="27">
    <w:abstractNumId w:val="22"/>
  </w:num>
  <w:num w:numId="28">
    <w:abstractNumId w:val="14"/>
  </w:num>
  <w:num w:numId="29">
    <w:abstractNumId w:val="24"/>
  </w:num>
  <w:num w:numId="30">
    <w:abstractNumId w:val="11"/>
  </w:num>
  <w:num w:numId="31">
    <w:abstractNumId w:val="34"/>
  </w:num>
  <w:num w:numId="32">
    <w:abstractNumId w:val="31"/>
  </w:num>
  <w:num w:numId="33">
    <w:abstractNumId w:val="4"/>
  </w:num>
  <w:num w:numId="34">
    <w:abstractNumId w:val="8"/>
  </w:num>
  <w:num w:numId="35">
    <w:abstractNumId w:val="9"/>
  </w:num>
  <w:num w:numId="36">
    <w:abstractNumId w:val="7"/>
  </w:num>
  <w:num w:numId="37">
    <w:abstractNumId w:val="23"/>
  </w:num>
  <w:num w:numId="38">
    <w:abstractNumId w:val="27"/>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0A68CD"/>
    <w:rsid w:val="00001209"/>
    <w:rsid w:val="000A6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8CD"/>
  </w:style>
  <w:style w:type="paragraph" w:styleId="a3">
    <w:name w:val="Normal (Web)"/>
    <w:basedOn w:val="a"/>
    <w:uiPriority w:val="99"/>
    <w:semiHidden/>
    <w:unhideWhenUsed/>
    <w:rsid w:val="000A6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001209"/>
  </w:style>
  <w:style w:type="character" w:customStyle="1" w:styleId="submenu-table">
    <w:name w:val="submenu-table"/>
    <w:basedOn w:val="a0"/>
    <w:rsid w:val="00001209"/>
  </w:style>
</w:styles>
</file>

<file path=word/webSettings.xml><?xml version="1.0" encoding="utf-8"?>
<w:webSettings xmlns:r="http://schemas.openxmlformats.org/officeDocument/2006/relationships" xmlns:w="http://schemas.openxmlformats.org/wordprocessingml/2006/main">
  <w:divs>
    <w:div w:id="1441802903">
      <w:bodyDiv w:val="1"/>
      <w:marLeft w:val="0"/>
      <w:marRight w:val="0"/>
      <w:marTop w:val="0"/>
      <w:marBottom w:val="0"/>
      <w:divBdr>
        <w:top w:val="none" w:sz="0" w:space="0" w:color="auto"/>
        <w:left w:val="none" w:sz="0" w:space="0" w:color="auto"/>
        <w:bottom w:val="none" w:sz="0" w:space="0" w:color="auto"/>
        <w:right w:val="none" w:sz="0" w:space="0" w:color="auto"/>
      </w:divBdr>
    </w:div>
    <w:div w:id="19462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Троцко</dc:creator>
  <cp:keywords/>
  <dc:description/>
  <cp:lastModifiedBy>Троцко</cp:lastModifiedBy>
  <cp:revision>3</cp:revision>
  <dcterms:created xsi:type="dcterms:W3CDTF">2015-12-22T07:02:00Z</dcterms:created>
  <dcterms:modified xsi:type="dcterms:W3CDTF">2015-12-22T07:31:00Z</dcterms:modified>
</cp:coreProperties>
</file>